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5"/>
        <w:tblBorders>
          <w:top w:val="single" w:color="9A6700" w:sz="8"/>
          <w:left w:val="single" w:color="9A6700" w:sz="8"/>
          <w:bottom w:val="single" w:color="9A6700" w:sz="8"/>
          <w:right w:val="single" w:color="9A6700" w:sz="8"/>
          <w:insideH w:val="none" w:color="FFFFFF" w:sz="0"/>
          <w:insideV w:val="none" w:color="FFFFFF" w:sz="0"/>
        </w:tblBorders>
      </w:tblPr>
      <w:tblGrid>
        <w:gridCol w:w="9355"/>
      </w:tblGrid>
      <w:tr>
        <w:tc>
          <w:tcPr>
            <w:tcW w:type="dxa" w:w="9355"/>
            <w:shd w:fill="FFF6D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caps w:val="false"/>
                <w:color w:val="000000"/>
                <w:sz w:val="24"/>
                <w:szCs w:val="24"/>
              </w:rPr>
              <w:t xml:space="preserve">Проект документа.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caps w:val="false"/>
                <w:color w:val="000000"/>
                <w:sz w:val="24"/>
                <w:szCs w:val="24"/>
              </w:rPr>
              <w:t xml:space="preserve"> Требует вычитки лицом, отвечающим за юридическую сторону организации, и вступает в силу после утверждения приказом. Не является юридической консультацией.</w:t>
            </w:r>
          </w:p>
        </w:tc>
      </w:tr>
    </w:tbl>
    <w:p>
      <w:pPr>
        <w:spacing w:after="200"/>
      </w:pP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Журавлева Ольга Николаевна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ИНН 575305821802 · ОГРНИП 322574900020330</w:t>
      </w:r>
    </w:p>
    <w:p>
      <w:pPr>
        <w:spacing w:after="200"/>
      </w:pP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УТВЕРЖДЕНО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приказом ИП Журавлевой О.Н.</w:t>
            </w: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от «___» __________ 20___ г. № ____</w:t>
            </w:r>
          </w:p>
          <w:p>
            <w:pPr>
              <w:spacing w:line="276"/>
              <w:jc w:val="left"/>
            </w:pPr>
          </w:p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aps w:val="false"/>
                <w:color w:val="000000"/>
                <w:sz w:val="24"/>
                <w:szCs w:val="24"/>
              </w:rPr>
              <w:t xml:space="preserve">ИП Журавлева О.Н. /______________/</w:t>
            </w:r>
          </w:p>
        </w:tc>
      </w:tr>
    </w:tbl>
    <w:p>
      <w:pPr>
        <w:spacing w:after="240"/>
      </w:pPr>
    </w:p>
    <w:p>
      <w:pPr>
        <w:pStyle w:val="Heading1"/>
        <w:spacing w:after="30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/>
          <w:color w:val="000000"/>
          <w:sz w:val="28"/>
          <w:szCs w:val="28"/>
        </w:rPr>
        <w:t xml:space="preserve">ПОЛОЖЕНИЕ О ЯЗЫКЕ ОБУЧЕНИЯ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1. Общие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1.1. Настоящее Положение о языке обучения (далее — Положение) разработано индивидуальным предпринимателем Журавлевой Ольгой Николаевной (далее — Школа) в соответствии с: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29.12.2012 № 273-ФЗ «Об образовании в Российской Федерации» (далее — Федеральный закон № 273-ФЗ), в том числе частью 6 статьи 14, частью 2 статьи 29, частью 2 статьи 30;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01.06.2005 № 53-ФЗ «О государственном языке Российской Федерации»;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Законом Российской Федерации от 25.10.1991 № 1807-1 «О языках народов Российской Федерации»;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Федеральным законом от 25.07.2002 № 115-ФЗ «О правовом положении иностранных граждан в Российской Федерации».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1.2. Положение определяет язык образования в Школе при реализации дополнительных общеобразовательных программ в соответствии с законодательством Российской Федерации.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2. Общие принципы определения языка образования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2.1. В Российской Федерации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2.2. Образовательная деятельность в Школе осуществляется на государственном языке Российской Федерации — русском языке.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2.3. Право на получение образования на государственном языке Российской Федерации не может быть реализовано в ущерб преподаванию государственного языка Российской Федерации.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2.4. Граждане Российской Федерации, иностранные граждане и лица без гражданства получают образование в Школе на русском языке по всем реализуемым дополнительным общеобразовательным программам.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2.5. Выбор языка образования осуществляется по заявлению заказчика при приёме на обучение.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3. Изучаемый иностранный язык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3.1. Предметом изучения по реализуемым Школой дополнительным общеобразовательным (общеразвивающим) программам социально-гуманитарной направленности является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английский язык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дополнительная общеобразовательная общеразвивающая программа «Английский язык для детей 3–7 лет»;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дополнительная общеобразовательная общеразвивающая программа «Английский язык для детей 7–10 лет»;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дополнительная общеобразовательная общеразвивающая программа «Английский язык для детей 11–17 лет».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3.2. Преподавание и освоение английского языка осуществляется в объёме, установленном соответствующей образовательной программой и учебным планом.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3.3. Использование английского языка в качестве средства обучения на занятиях (в том числе полное или частичное погружение в языковую среду) применяется как методический приём в рамках образовательной программы и не изменяет установленный пунктом 2.2 настоящего Положения язык образования.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3.4. Вся информация об образовательных услугах, локальные нормативные акты, договоры об оказании платных образовательных услуг, а также взаимодействие с обучающимися и заказчиками по вопросам организации обучения осуществляются на русском языке.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4. Документы и делопроизводство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4.1. Иностранные граждане и лица без гражданства представляют в Школу все документы на русском языке либо вместе с заверенным в установленном порядке переводом на русский язык.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4.2. Документы об обучении, выдаваемые Школой по завершении освоения образовательной программы (при их наличии), оформляются на русском языке. По заявлению заказчика наименование образовательной программы в документе об обучении может быть дополнительно указано на английском языке.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4.3. Итоговая аттестация по дополнительным общеобразовательным программам не проводится; документы об образовании и (или) о квалификации Школой не выдаются.</w:t>
      </w:r>
    </w:p>
    <w:p>
      <w:pPr>
        <w:pStyle w:val="Heading2"/>
        <w:keepNext/>
        <w:spacing w:after="140" w:before="2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color w:val="000000"/>
          <w:sz w:val="24"/>
          <w:szCs w:val="24"/>
        </w:rPr>
        <w:t xml:space="preserve">5. Заключительные положения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5.1. Настоящее Положение вступает в силу с момента его утверждения индивидуальным предпринимателем.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5.2. Внесение изменений в настоящее Положение осуществляется по решению индивидуального предпринимателя. Внесённые изменения вступают в силу с момента утверждения Положения в новой редакции.</w:t>
      </w:r>
    </w:p>
    <w:p>
      <w:pPr>
        <w:spacing w:after="100" w:line="276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5.3. Настоящее Положение размещается на официальном сайте Школы https://www.britlandia57.ru/.</w:t>
      </w:r>
    </w:p>
    <w:p>
      <w:pPr>
        <w:spacing w:before="480"/>
      </w:pPr>
    </w:p>
    <w:p>
      <w:pPr>
        <w:spacing w:before="48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color w:val="000000"/>
          <w:sz w:val="24"/>
          <w:szCs w:val="24"/>
        </w:rPr>
        <w:t xml:space="preserve">Индивидуальный предприниматель  ________________________  /  О.Н. Журавлева</w:t>
      </w:r>
    </w:p>
    <w:sectPr>
      <w:footerReference w:type="default" r:id="rId7"/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1134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300" w:before="240" w:line="276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40" w:before="280" w:line="276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ЯЗЫКЕ ОБУЧЕНИЯ</dc:title>
  <dc:creator>ИП Журавлева О.Н.</dc:creator>
  <dc:description>Проект локального нормативного акта (не утверждён)</dc:description>
  <cp:lastModifiedBy>Un-named</cp:lastModifiedBy>
  <cp:revision>1</cp:revision>
  <dcterms:created xsi:type="dcterms:W3CDTF">2026-08-17T15:27:10.104Z</dcterms:created>
  <dcterms:modified xsi:type="dcterms:W3CDTF">2026-08-17T15:27:10.104Z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